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专业技能课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课堂教学评价表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（督导听课试用表）</w:t>
      </w:r>
    </w:p>
    <w:tbl>
      <w:tblPr>
        <w:tblStyle w:val="2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199"/>
        <w:gridCol w:w="190"/>
        <w:gridCol w:w="1160"/>
        <w:gridCol w:w="1970"/>
        <w:gridCol w:w="562"/>
        <w:gridCol w:w="1029"/>
        <w:gridCol w:w="28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教师姓名</w:t>
            </w:r>
          </w:p>
        </w:tc>
        <w:tc>
          <w:tcPr>
            <w:tcW w:w="11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所</w:t>
            </w:r>
            <w:r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  <w:t>属系</w:t>
            </w: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(部)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评分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8"/>
                <w:sz w:val="24"/>
              </w:rPr>
            </w:pPr>
          </w:p>
        </w:tc>
        <w:tc>
          <w:tcPr>
            <w:tcW w:w="5691" w:type="dxa"/>
            <w:gridSpan w:val="5"/>
            <w:noWrap w:val="0"/>
            <w:vAlign w:val="center"/>
          </w:tcPr>
          <w:p>
            <w:pPr>
              <w:ind w:right="400"/>
              <w:jc w:val="left"/>
              <w:rPr>
                <w:rFonts w:hint="eastAsia" w:ascii="仿宋" w:hAnsi="仿宋" w:eastAsia="仿宋"/>
                <w:b/>
                <w:spacing w:val="-2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课程标准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授课计划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教案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教材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val="en-US" w:eastAsia="zh-CN"/>
              </w:rPr>
              <w:t>教学进度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eastAsia="zh-CN"/>
              </w:rPr>
              <w:t>听课次数</w:t>
            </w:r>
          </w:p>
        </w:tc>
        <w:tc>
          <w:tcPr>
            <w:tcW w:w="1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次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授课班级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</w:pPr>
          </w:p>
        </w:tc>
        <w:tc>
          <w:tcPr>
            <w:tcW w:w="3721" w:type="dxa"/>
            <w:gridSpan w:val="4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8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学生应到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人,实到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人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听课时间</w:t>
            </w:r>
          </w:p>
        </w:tc>
        <w:tc>
          <w:tcPr>
            <w:tcW w:w="508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周 星期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第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节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地点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课题：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主要教学</w:t>
            </w:r>
            <w:r>
              <w:rPr>
                <w:rFonts w:hint="eastAsia" w:ascii="仿宋" w:hAnsi="仿宋" w:eastAsia="仿宋"/>
                <w:b/>
                <w:sz w:val="24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对教师</w:t>
            </w:r>
            <w:r>
              <w:rPr>
                <w:rFonts w:hint="eastAsia" w:ascii="仿宋" w:hAnsi="仿宋" w:eastAsia="仿宋"/>
                <w:b/>
                <w:sz w:val="24"/>
              </w:rPr>
              <w:t>教学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评价与</w:t>
            </w:r>
            <w:r>
              <w:rPr>
                <w:rFonts w:hint="eastAsia" w:ascii="仿宋" w:hAnsi="仿宋" w:eastAsia="仿宋"/>
                <w:b/>
                <w:sz w:val="24"/>
              </w:rPr>
              <w:t>建议：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主要的优点：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*不足或有待改进之处：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exac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*综合评价及建议：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要素（供参考）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目标与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重难点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分)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1.适应新时代对技术技能人才培养的新要求，符合教育部发布的专业教学标准、实训教学条件建设标准（仪器设备装备规范）、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行业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标准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1+X证书制度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和相关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职业技能等级标准。紧扣专业人才培养方案和课程标准，强调培育学生的学习能力、信息素养、职业能力、精益求精的工匠精神和爱岗敬业的劳动态度。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2.教学目标表述明确、相互关联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。根据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学生的知识和技能基础、认知和实践能力、学习特点等，准确预判教学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重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难点及其掌握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程度，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可评可测。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</w:rPr>
              <w:t>与策略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0分)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能有机融入思想政治教育元素，落实课程思政要求，及时反映相关领域产业升级的新技术、新工艺、新规范，结合课程特点有机融入劳动教育内容，开展劳动精神、劳模精神、工匠精神专题教育。针对基于职业工作过程建设模块化课程的需求，优化教学内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2.教学内容有效支撑教学目标的实现，选择科学严谨、容量适度，安排合理、衔接有序、结构清晰。实训教学内容源于真实工作任务、项目或工作流程、过程等。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“碧职云”平台展示的课程教学文件齐备，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配套提供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丰富、优质的学习资源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；课程标准符合专业人才培养目标；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教案完整、规范、简明、真实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；课件制作精良，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教材选用符合规定，补充引用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实际案例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；教学进度与授课计划相吻合。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4.根据项目式、案例式等教学需要，教学过程系统优化，流程环节构思得当，技术应用预想合理，方法手段设计恰当，评价考核考虑周全。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教学实施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与成效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(20分)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1.体现先进教育思想和教学理念，遵循学生认知规律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符合课堂教学实际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落实德技并修、工学结合。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2.按照教学设计实施教学，关注技术技能教学重点、难点的解决，能够针对学习和实践反馈及时调整教学，突出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学生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中心，强调知行合一，实行因材施教。针对不同生源特点，体现灵活的教学组织形式。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3.教学环境满足需求，教学活动安全有序，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师生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互动广泛深入，教学气氛生动活泼。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16" w:lineRule="auto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4.关注教与学全过程信息采集，针对目标要求开展教学与实践的考核与评价。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5.合理运用云计算、大数据、物联网、虚拟仿真、人工智能、区块链等信息技术以及数字资源、信息化教学设施设备改造传统教学与实践方式、提高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课堂教学和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素养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(20分)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严格遵守教学纪律，课前准备充分，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教学态度严谨规范、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充分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展现新时代职业院校教师良好的师德师风、教学技能、实践能力和信息素养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.实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践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教学讲解和操作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安排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恰当，规范娴熟、示范有效，符合职业岗位要求，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体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现良好“双师”素养。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.教学基本功扎实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思路清晰、逻辑严谨、手段得当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，表达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流畅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简洁明了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亲和力强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有激情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感染力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具有高度的责任感，能及时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妥善处理学生课堂违纪行为，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具备良好的驾驭课堂的能力。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创新特色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(1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分)</w:t>
            </w:r>
          </w:p>
        </w:tc>
        <w:tc>
          <w:tcPr>
            <w:tcW w:w="824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1.能够引导学生树立正确的理想信念、学会正确的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学习方法、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思维方法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；课程思政元素自然融入教学特色鲜明；着力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培育正确的劳动观念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增强学生职业荣誉感。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2.能够与时俱进地更新专业知识、积累实践技能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创新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实践教学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模式，给学生深刻的学习与实践体验。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3.能给予学生思考、联想和创新的启迪，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具有借鉴和推广价值。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  <w:jc w:val="center"/>
        </w:trPr>
        <w:tc>
          <w:tcPr>
            <w:tcW w:w="9430" w:type="dxa"/>
            <w:gridSpan w:val="9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评价等级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不合格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评分要求及标准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根据听课的实际情况，在“评价等级”对应的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中画“√”或“×”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2.评分标准：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1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优秀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≥90分;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80分≤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良好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＜90分;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70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中等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60分≤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合格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不合格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＜60分。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44F54"/>
    <w:rsid w:val="0CF23E6C"/>
    <w:rsid w:val="10844F54"/>
    <w:rsid w:val="13F431C5"/>
    <w:rsid w:val="19CA62ED"/>
    <w:rsid w:val="20AE6916"/>
    <w:rsid w:val="215F4839"/>
    <w:rsid w:val="48D7145E"/>
    <w:rsid w:val="4C492C33"/>
    <w:rsid w:val="7BDC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2021-09-09T08:07:00Z</dcterms:created>
  <dc:creator>天空</dc:creator>
  <cp:lastModifiedBy>寒鸿1982</cp:lastModifiedBy>
  <dcterms:modified xsi:type="dcterms:W3CDTF">2021-09-23T09:10:21Z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6B17A69A25564B498E27DCD8D2BF6F0A</vt:lpwstr>
  </property>
</Properties>
</file>